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关于召开</w:t>
      </w:r>
      <w:r>
        <w:rPr>
          <w:rFonts w:hint="eastAsia"/>
          <w:sz w:val="28"/>
          <w:szCs w:val="28"/>
          <w:lang w:val="en-US" w:eastAsia="zh-CN"/>
        </w:rPr>
        <w:t>2020年</w:t>
      </w:r>
      <w:r>
        <w:rPr>
          <w:rFonts w:hint="eastAsia"/>
          <w:sz w:val="28"/>
          <w:szCs w:val="28"/>
        </w:rPr>
        <w:t>“海洋</w:t>
      </w:r>
      <w:r>
        <w:rPr>
          <w:rFonts w:hint="eastAsia"/>
          <w:sz w:val="28"/>
          <w:szCs w:val="28"/>
          <w:lang w:val="en-US" w:eastAsia="zh-CN"/>
        </w:rPr>
        <w:t>生态研究</w:t>
      </w:r>
      <w:r>
        <w:rPr>
          <w:rFonts w:hint="eastAsia"/>
          <w:sz w:val="28"/>
          <w:szCs w:val="28"/>
        </w:rPr>
        <w:t>技术与装备发展高端论坛”</w:t>
      </w:r>
    </w:p>
    <w:p>
      <w:pPr>
        <w:jc w:val="center"/>
        <w:rPr>
          <w:sz w:val="28"/>
          <w:szCs w:val="28"/>
        </w:rPr>
      </w:pPr>
      <w:r>
        <w:rPr>
          <w:rFonts w:hint="eastAsia"/>
          <w:sz w:val="28"/>
          <w:szCs w:val="28"/>
          <w:lang w:val="en-US" w:eastAsia="zh-CN"/>
        </w:rPr>
        <w:t>--</w:t>
      </w:r>
      <w:r>
        <w:rPr>
          <w:rFonts w:hint="eastAsia"/>
          <w:sz w:val="28"/>
          <w:szCs w:val="28"/>
        </w:rPr>
        <w:t>“光与海”北戴河论坛（总第</w:t>
      </w:r>
      <w:r>
        <w:rPr>
          <w:rFonts w:hint="eastAsia"/>
          <w:sz w:val="28"/>
          <w:szCs w:val="28"/>
          <w:lang w:val="en-US" w:eastAsia="zh-CN"/>
        </w:rPr>
        <w:t>3</w:t>
      </w:r>
      <w:r>
        <w:rPr>
          <w:rFonts w:hint="eastAsia"/>
          <w:sz w:val="28"/>
          <w:szCs w:val="28"/>
        </w:rPr>
        <w:t>期）的通知</w:t>
      </w: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为配合国家海洋发展战略和环渤海污染治理攻坚战，中国光学学会光电技术专业委员会</w:t>
      </w: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中国仪器仪表学会光机电技术与系统集成分会</w:t>
      </w:r>
      <w:r>
        <w:rPr>
          <w:rFonts w:hint="eastAsia" w:ascii="宋体" w:hAnsi="宋体" w:eastAsia="宋体" w:cs="宋体"/>
          <w:sz w:val="24"/>
          <w:szCs w:val="24"/>
        </w:rPr>
        <w:t>和燕山大学海洋研究院联合召开“海洋</w:t>
      </w:r>
      <w:r>
        <w:rPr>
          <w:rFonts w:hint="eastAsia" w:ascii="宋体" w:hAnsi="宋体" w:eastAsia="宋体" w:cs="宋体"/>
          <w:sz w:val="24"/>
          <w:szCs w:val="24"/>
          <w:lang w:val="en-US" w:eastAsia="zh-CN"/>
        </w:rPr>
        <w:t>生态研究</w:t>
      </w:r>
      <w:r>
        <w:rPr>
          <w:rFonts w:hint="eastAsia" w:ascii="宋体" w:hAnsi="宋体" w:eastAsia="宋体" w:cs="宋体"/>
          <w:sz w:val="24"/>
          <w:szCs w:val="24"/>
        </w:rPr>
        <w:t>技术与装备发展高端论坛”（“光与海”北戴河论坛（总第</w:t>
      </w:r>
      <w:r>
        <w:rPr>
          <w:rFonts w:hint="eastAsia" w:ascii="宋体" w:hAnsi="宋体" w:eastAsia="宋体" w:cs="宋体"/>
          <w:sz w:val="24"/>
          <w:szCs w:val="24"/>
          <w:lang w:val="en-US" w:eastAsia="zh-CN"/>
        </w:rPr>
        <w:t>3</w:t>
      </w:r>
      <w:r>
        <w:rPr>
          <w:rFonts w:hint="eastAsia" w:ascii="宋体" w:hAnsi="宋体" w:eastAsia="宋体" w:cs="宋体"/>
          <w:sz w:val="24"/>
          <w:szCs w:val="24"/>
        </w:rPr>
        <w:t>期））会议，会议宗旨：让做海洋研究的人了解用于海洋研究的先进光学技术；让做光学技术研究的学者了解海洋</w:t>
      </w:r>
      <w:r>
        <w:rPr>
          <w:rFonts w:hint="eastAsia" w:ascii="宋体" w:hAnsi="宋体" w:eastAsia="宋体" w:cs="宋体"/>
          <w:sz w:val="24"/>
          <w:szCs w:val="24"/>
          <w:lang w:val="en-US" w:eastAsia="zh-CN"/>
        </w:rPr>
        <w:t>生态研究的</w:t>
      </w:r>
      <w:r>
        <w:rPr>
          <w:rFonts w:hint="eastAsia" w:ascii="宋体" w:hAnsi="宋体" w:eastAsia="宋体" w:cs="宋体"/>
          <w:sz w:val="24"/>
          <w:szCs w:val="24"/>
        </w:rPr>
        <w:t>技术与装备需求，大家共同寻找解决目前海洋</w:t>
      </w:r>
      <w:r>
        <w:rPr>
          <w:rFonts w:hint="eastAsia" w:ascii="宋体" w:hAnsi="宋体" w:eastAsia="宋体" w:cs="宋体"/>
          <w:sz w:val="24"/>
          <w:szCs w:val="24"/>
          <w:lang w:val="en-US" w:eastAsia="zh-CN"/>
        </w:rPr>
        <w:t>生态与</w:t>
      </w:r>
      <w:r>
        <w:rPr>
          <w:rFonts w:hint="eastAsia" w:ascii="宋体" w:hAnsi="宋体" w:eastAsia="宋体" w:cs="宋体"/>
          <w:sz w:val="24"/>
          <w:szCs w:val="24"/>
        </w:rPr>
        <w:t>污染</w:t>
      </w:r>
      <w:r>
        <w:rPr>
          <w:rFonts w:hint="eastAsia" w:ascii="宋体" w:hAnsi="宋体" w:eastAsia="宋体" w:cs="宋体"/>
          <w:sz w:val="24"/>
          <w:szCs w:val="24"/>
          <w:lang w:val="en-US" w:eastAsia="zh-CN"/>
        </w:rPr>
        <w:t>防控</w:t>
      </w:r>
      <w:r>
        <w:rPr>
          <w:rFonts w:hint="eastAsia" w:ascii="宋体" w:hAnsi="宋体" w:eastAsia="宋体" w:cs="宋体"/>
          <w:sz w:val="24"/>
          <w:szCs w:val="24"/>
        </w:rPr>
        <w:t>问题的切入点，最终达到合作共赢的目标。为此，会议将邀请从事海洋和光学研究两方面的专家学者做相关报告和学术交流</w:t>
      </w:r>
      <w:r>
        <w:rPr>
          <w:rFonts w:hint="eastAsia" w:ascii="宋体" w:hAnsi="宋体" w:eastAsia="宋体" w:cs="宋体"/>
          <w:sz w:val="24"/>
          <w:szCs w:val="24"/>
          <w:lang w:val="en-US" w:eastAsia="zh-CN"/>
        </w:rPr>
        <w:t>；欢迎从事海洋与光电相关技术的学者做报告</w:t>
      </w:r>
      <w:r>
        <w:rPr>
          <w:rFonts w:hint="eastAsia" w:ascii="宋体" w:hAnsi="宋体" w:eastAsia="宋体" w:cs="宋体"/>
          <w:sz w:val="24"/>
          <w:szCs w:val="24"/>
        </w:rPr>
        <w:t>。</w:t>
      </w:r>
      <w:r>
        <w:rPr>
          <w:rFonts w:hint="eastAsia" w:ascii="宋体" w:hAnsi="宋体" w:eastAsia="宋体" w:cs="宋体"/>
          <w:sz w:val="24"/>
          <w:szCs w:val="24"/>
          <w:lang w:val="en-US" w:eastAsia="zh-CN"/>
        </w:rPr>
        <w:t>由于目前疫情结束时间不确定，暂定本次会议采用线上腾讯会议形式，</w:t>
      </w:r>
      <w:bookmarkStart w:id="0" w:name="_GoBack"/>
      <w:bookmarkEnd w:id="0"/>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会议时间：20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w:t>
      </w:r>
      <w:r>
        <w:rPr>
          <w:rFonts w:hint="eastAsia" w:ascii="宋体" w:hAnsi="宋体" w:eastAsia="宋体" w:cs="宋体"/>
          <w:sz w:val="24"/>
          <w:szCs w:val="24"/>
          <w:lang w:val="en-US" w:eastAsia="zh-CN"/>
        </w:rPr>
        <w:t>18</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会议地点：</w:t>
      </w:r>
      <w:r>
        <w:rPr>
          <w:rFonts w:hint="eastAsia" w:ascii="宋体" w:hAnsi="宋体" w:eastAsia="宋体" w:cs="宋体"/>
          <w:sz w:val="24"/>
          <w:szCs w:val="24"/>
          <w:lang w:val="en-US" w:eastAsia="zh-CN"/>
        </w:rPr>
        <w:t>腾讯会议（房间号提前2天通知）</w:t>
      </w:r>
    </w:p>
    <w:p>
      <w:pPr>
        <w:keepNext w:val="0"/>
        <w:keepLines w:val="0"/>
        <w:pageBreakBefore w:val="0"/>
        <w:widowControl w:val="0"/>
        <w:kinsoku/>
        <w:wordWrap/>
        <w:overflowPunct/>
        <w:topLinePunct w:val="0"/>
        <w:bidi w:val="0"/>
        <w:adjustRightInd/>
        <w:snapToGrid w:val="0"/>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rPr>
        <w:t xml:space="preserve">会议会务费: </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本次会议不收会务费</w:t>
      </w:r>
      <w:r>
        <w:rPr>
          <w:rFonts w:hint="eastAsia" w:ascii="宋体" w:hAnsi="宋体" w:eastAsia="宋体" w:cs="宋体"/>
          <w:b/>
          <w:bCs/>
          <w:color w:val="auto"/>
          <w:sz w:val="24"/>
          <w:szCs w:val="24"/>
          <w:highlight w:val="none"/>
        </w:rPr>
        <w:t>。</w:t>
      </w:r>
    </w:p>
    <w:p>
      <w:pPr>
        <w:pStyle w:val="2"/>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bidi="ar"/>
        </w:rPr>
        <w:t xml:space="preserve"> </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拟参</w:t>
      </w:r>
      <w:r>
        <w:rPr>
          <w:rFonts w:hint="eastAsia" w:ascii="宋体" w:hAnsi="宋体" w:eastAsia="宋体" w:cs="宋体"/>
          <w:sz w:val="24"/>
          <w:szCs w:val="24"/>
          <w:lang w:val="en-US" w:eastAsia="zh-CN" w:bidi="ar"/>
        </w:rPr>
        <w:t>会</w:t>
      </w:r>
      <w:r>
        <w:rPr>
          <w:rFonts w:hint="eastAsia" w:ascii="宋体" w:hAnsi="宋体" w:eastAsia="宋体" w:cs="宋体"/>
          <w:sz w:val="24"/>
          <w:szCs w:val="24"/>
          <w:lang w:bidi="ar"/>
        </w:rPr>
        <w:t>的教师收到本通知后，请填写附于文后的</w:t>
      </w:r>
      <w:r>
        <w:rPr>
          <w:rFonts w:hint="eastAsia" w:ascii="宋体" w:hAnsi="宋体" w:eastAsia="宋体" w:cs="宋体"/>
          <w:b/>
          <w:bCs/>
          <w:sz w:val="24"/>
          <w:szCs w:val="24"/>
          <w:u w:val="single"/>
          <w:lang w:bidi="ar"/>
        </w:rPr>
        <w:t>参会回执</w:t>
      </w:r>
      <w:r>
        <w:rPr>
          <w:rFonts w:hint="eastAsia" w:ascii="宋体" w:hAnsi="宋体" w:eastAsia="宋体" w:cs="宋体"/>
          <w:sz w:val="24"/>
          <w:szCs w:val="24"/>
          <w:lang w:bidi="ar"/>
        </w:rPr>
        <w:t>，</w:t>
      </w:r>
      <w:r>
        <w:rPr>
          <w:rFonts w:hint="eastAsia" w:ascii="宋体" w:hAnsi="宋体" w:eastAsia="宋体" w:cs="宋体"/>
          <w:b/>
          <w:bCs/>
          <w:sz w:val="24"/>
          <w:szCs w:val="24"/>
          <w:u w:val="single"/>
          <w:lang w:bidi="ar"/>
        </w:rPr>
        <w:t>回执</w:t>
      </w:r>
      <w:r>
        <w:rPr>
          <w:rFonts w:hint="eastAsia" w:ascii="宋体" w:hAnsi="宋体" w:eastAsia="宋体" w:cs="宋体"/>
          <w:sz w:val="24"/>
          <w:szCs w:val="24"/>
          <w:lang w:val="en-US" w:eastAsia="zh-CN" w:bidi="ar"/>
        </w:rPr>
        <w:t>请</w:t>
      </w:r>
      <w:r>
        <w:rPr>
          <w:rFonts w:hint="eastAsia" w:ascii="宋体" w:hAnsi="宋体" w:eastAsia="宋体" w:cs="宋体"/>
          <w:sz w:val="24"/>
          <w:szCs w:val="24"/>
          <w:lang w:bidi="ar"/>
        </w:rPr>
        <w:t>并于</w:t>
      </w: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月</w:t>
      </w:r>
      <w:r>
        <w:rPr>
          <w:rFonts w:hint="eastAsia" w:ascii="宋体" w:hAnsi="宋体" w:eastAsia="宋体" w:cs="宋体"/>
          <w:sz w:val="24"/>
          <w:szCs w:val="24"/>
          <w:lang w:val="en-US" w:eastAsia="zh-CN" w:bidi="ar"/>
        </w:rPr>
        <w:t>8</w:t>
      </w:r>
      <w:r>
        <w:rPr>
          <w:rFonts w:hint="eastAsia" w:ascii="宋体" w:hAnsi="宋体" w:eastAsia="宋体" w:cs="宋体"/>
          <w:sz w:val="24"/>
          <w:szCs w:val="24"/>
          <w:lang w:val="ru" w:bidi="ar"/>
        </w:rPr>
        <w:fldChar w:fldCharType="begin"/>
      </w:r>
      <w:r>
        <w:rPr>
          <w:rFonts w:hint="eastAsia" w:ascii="宋体" w:hAnsi="宋体" w:eastAsia="宋体" w:cs="宋体"/>
          <w:sz w:val="24"/>
          <w:szCs w:val="24"/>
          <w:lang w:val="ru" w:bidi="ar"/>
        </w:rPr>
        <w:instrText xml:space="preserve"> HYPERLINK "mailto:28日前通过电子邮件发到Gdpx2015@ysu.edu.cn" </w:instrText>
      </w:r>
      <w:r>
        <w:rPr>
          <w:rFonts w:hint="eastAsia" w:ascii="宋体" w:hAnsi="宋体" w:eastAsia="宋体" w:cs="宋体"/>
          <w:sz w:val="24"/>
          <w:szCs w:val="24"/>
          <w:lang w:val="ru" w:bidi="ar"/>
        </w:rPr>
        <w:fldChar w:fldCharType="separate"/>
      </w:r>
      <w:r>
        <w:rPr>
          <w:rFonts w:hint="eastAsia" w:ascii="宋体" w:hAnsi="宋体" w:eastAsia="宋体" w:cs="宋体"/>
          <w:sz w:val="24"/>
          <w:szCs w:val="24"/>
          <w:lang w:bidi="ar"/>
        </w:rPr>
        <w:t>日前通过电子邮件发到g</w:t>
      </w:r>
      <w:r>
        <w:rPr>
          <w:rFonts w:hint="eastAsia" w:ascii="宋体" w:hAnsi="宋体" w:eastAsia="宋体" w:cs="宋体"/>
          <w:sz w:val="24"/>
          <w:szCs w:val="24"/>
          <w:lang w:val="ru" w:bidi="ar"/>
        </w:rPr>
        <w:t>dpx</w:t>
      </w:r>
      <w:r>
        <w:rPr>
          <w:rFonts w:hint="eastAsia" w:ascii="宋体" w:hAnsi="宋体" w:eastAsia="宋体" w:cs="宋体"/>
          <w:sz w:val="24"/>
          <w:szCs w:val="24"/>
          <w:lang w:bidi="ar"/>
        </w:rPr>
        <w:t>jd</w:t>
      </w:r>
      <w:r>
        <w:rPr>
          <w:rFonts w:hint="eastAsia" w:ascii="宋体" w:hAnsi="宋体" w:eastAsia="宋体" w:cs="宋体"/>
          <w:sz w:val="24"/>
          <w:szCs w:val="24"/>
          <w:lang w:val="ru" w:bidi="ar"/>
        </w:rPr>
        <w:t>2015@ysu.edu.cn</w:t>
      </w:r>
      <w:r>
        <w:rPr>
          <w:rFonts w:hint="eastAsia" w:ascii="宋体" w:hAnsi="宋体" w:eastAsia="宋体" w:cs="宋体"/>
          <w:sz w:val="24"/>
          <w:szCs w:val="24"/>
          <w:lang w:val="ru" w:bidi="ar"/>
        </w:rPr>
        <w:fldChar w:fldCharType="end"/>
      </w:r>
      <w:r>
        <w:rPr>
          <w:rFonts w:hint="eastAsia" w:ascii="宋体" w:hAnsi="宋体" w:eastAsia="宋体" w:cs="宋体"/>
          <w:sz w:val="24"/>
          <w:szCs w:val="24"/>
          <w:lang w:val="en-US" w:eastAsia="zh-CN" w:bidi="ar"/>
        </w:rPr>
        <w:t>；</w:t>
      </w:r>
    </w:p>
    <w:p>
      <w:pPr>
        <w:keepNext w:val="0"/>
        <w:keepLines w:val="0"/>
        <w:pageBreakBefore w:val="0"/>
        <w:widowControl w:val="0"/>
        <w:kinsoku/>
        <w:wordWrap/>
        <w:overflowPunct/>
        <w:topLinePunct w:val="0"/>
        <w:bidi w:val="0"/>
        <w:adjustRightInd/>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bidi="ar"/>
        </w:rPr>
        <w:t>会议接收企业与经销商赞助</w:t>
      </w:r>
      <w:r>
        <w:rPr>
          <w:rFonts w:hint="eastAsia" w:ascii="宋体" w:hAnsi="宋体" w:eastAsia="宋体" w:cs="宋体"/>
          <w:sz w:val="24"/>
          <w:szCs w:val="24"/>
          <w:lang w:val="en-US" w:eastAsia="zh-CN" w:bidi="ar"/>
        </w:rPr>
        <w:t>，</w:t>
      </w:r>
      <w:r>
        <w:rPr>
          <w:rFonts w:hint="eastAsia" w:ascii="宋体" w:hAnsi="宋体" w:eastAsia="宋体" w:cs="宋体"/>
          <w:sz w:val="24"/>
          <w:szCs w:val="24"/>
          <w:lang w:bidi="ar"/>
        </w:rPr>
        <w:t>燕山大学对公账户信息</w:t>
      </w:r>
    </w:p>
    <w:p>
      <w:pPr>
        <w:keepNext w:val="0"/>
        <w:keepLines w:val="0"/>
        <w:pageBreakBefore w:val="0"/>
        <w:widowControl w:val="0"/>
        <w:kinsoku/>
        <w:wordWrap/>
        <w:overflowPunct/>
        <w:topLinePunct w:val="0"/>
        <w:bidi w:val="0"/>
        <w:adjustRightInd/>
        <w:snapToGrid w:val="0"/>
        <w:spacing w:line="360" w:lineRule="auto"/>
        <w:ind w:firstLine="52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单位名称：燕山大学；账户账号：0404321319300000651；</w:t>
      </w:r>
    </w:p>
    <w:p>
      <w:pPr>
        <w:keepNext w:val="0"/>
        <w:keepLines w:val="0"/>
        <w:pageBreakBefore w:val="0"/>
        <w:widowControl w:val="0"/>
        <w:kinsoku/>
        <w:wordWrap/>
        <w:overflowPunct/>
        <w:topLinePunct w:val="0"/>
        <w:bidi w:val="0"/>
        <w:adjustRightInd/>
        <w:snapToGrid w:val="0"/>
        <w:spacing w:line="360" w:lineRule="auto"/>
        <w:ind w:firstLine="52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 xml:space="preserve">开户行：中国工商银行秦皇岛分行燕大支行 </w:t>
      </w:r>
    </w:p>
    <w:p>
      <w:pPr>
        <w:pStyle w:val="2"/>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bidi="ar"/>
        </w:rPr>
        <w:t>（汇款时请备注：光电会议+姓名</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或单位）</w:t>
      </w:r>
      <w:r>
        <w:rPr>
          <w:rFonts w:hint="eastAsia" w:ascii="宋体" w:hAnsi="宋体" w:eastAsia="宋体" w:cs="宋体"/>
          <w:sz w:val="24"/>
          <w:szCs w:val="24"/>
          <w:lang w:bidi="ar"/>
        </w:rPr>
        <w:t>，如光电会议-张三）</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会议联系人：张海东  18843179653</w:t>
      </w:r>
      <w:r>
        <w:rPr>
          <w:rFonts w:hint="eastAsia" w:ascii="宋体" w:hAnsi="宋体" w:eastAsia="宋体" w:cs="宋体"/>
          <w:sz w:val="24"/>
          <w:szCs w:val="24"/>
          <w:lang w:eastAsia="zh-CN"/>
        </w:rPr>
        <w:t>，</w:t>
      </w:r>
      <w:r>
        <w:rPr>
          <w:rFonts w:hint="eastAsia" w:ascii="宋体" w:hAnsi="宋体" w:eastAsia="宋体" w:cs="宋体"/>
          <w:sz w:val="24"/>
          <w:szCs w:val="24"/>
        </w:rPr>
        <w:t>刘学静  18617823376</w:t>
      </w:r>
    </w:p>
    <w:p>
      <w:pPr>
        <w:keepNext w:val="0"/>
        <w:keepLines w:val="0"/>
        <w:pageBreakBefore w:val="0"/>
        <w:widowControl w:val="0"/>
        <w:kinsoku/>
        <w:wordWrap/>
        <w:overflowPunct/>
        <w:topLinePunct w:val="0"/>
        <w:bidi w:val="0"/>
        <w:adjustRightInd/>
        <w:snapToGrid w:val="0"/>
        <w:spacing w:line="360" w:lineRule="auto"/>
        <w:ind w:firstLine="1920" w:firstLineChars="8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金  娃  13722566183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付兴虎 18833822248</w:t>
      </w:r>
    </w:p>
    <w:p>
      <w:pPr>
        <w:keepNext w:val="0"/>
        <w:keepLines w:val="0"/>
        <w:pageBreakBefore w:val="0"/>
        <w:widowControl w:val="0"/>
        <w:kinsoku/>
        <w:wordWrap/>
        <w:overflowPunct/>
        <w:topLinePunct w:val="0"/>
        <w:bidi w:val="0"/>
        <w:adjustRightInd/>
        <w:snapToGrid w:val="0"/>
        <w:spacing w:line="360" w:lineRule="auto"/>
        <w:ind w:firstLine="1920" w:firstLineChars="8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付广伟</w:t>
      </w:r>
      <w:r>
        <w:rPr>
          <w:rFonts w:hint="eastAsia" w:ascii="宋体" w:hAnsi="宋体" w:eastAsia="宋体" w:cs="宋体"/>
          <w:sz w:val="24"/>
          <w:szCs w:val="24"/>
        </w:rPr>
        <w:t xml:space="preserve">  13</w:t>
      </w:r>
      <w:r>
        <w:rPr>
          <w:rFonts w:hint="eastAsia" w:ascii="宋体" w:hAnsi="宋体" w:eastAsia="宋体" w:cs="宋体"/>
          <w:sz w:val="24"/>
          <w:szCs w:val="24"/>
          <w:lang w:val="en-US" w:eastAsia="zh-CN"/>
        </w:rPr>
        <w:t>081875053，</w:t>
      </w:r>
      <w:r>
        <w:rPr>
          <w:rFonts w:hint="eastAsia" w:ascii="宋体" w:hAnsi="宋体" w:eastAsia="宋体" w:cs="宋体"/>
          <w:sz w:val="24"/>
          <w:szCs w:val="24"/>
        </w:rPr>
        <w:t>毕卫红  13833507628</w:t>
      </w:r>
    </w:p>
    <w:p>
      <w:pPr>
        <w:keepNext w:val="0"/>
        <w:keepLines w:val="0"/>
        <w:pageBreakBefore w:val="0"/>
        <w:widowControl w:val="0"/>
        <w:kinsoku/>
        <w:wordWrap/>
        <w:overflowPunct/>
        <w:topLinePunct w:val="0"/>
        <w:bidi w:val="0"/>
        <w:adjustRightInd/>
        <w:snapToGrid w:val="0"/>
        <w:spacing w:line="360" w:lineRule="auto"/>
        <w:ind w:firstLine="2916" w:firstLineChars="1215"/>
        <w:jc w:val="center"/>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val="0"/>
        <w:spacing w:line="360" w:lineRule="auto"/>
        <w:ind w:firstLine="2916" w:firstLineChars="1215"/>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中国光学学会光电技术专业委员会</w:t>
      </w:r>
    </w:p>
    <w:p>
      <w:pPr>
        <w:keepNext w:val="0"/>
        <w:keepLines w:val="0"/>
        <w:pageBreakBefore w:val="0"/>
        <w:widowControl w:val="0"/>
        <w:kinsoku/>
        <w:wordWrap/>
        <w:overflowPunct/>
        <w:topLinePunct w:val="0"/>
        <w:bidi w:val="0"/>
        <w:adjustRightInd/>
        <w:snapToGrid w:val="0"/>
        <w:spacing w:line="360" w:lineRule="auto"/>
        <w:ind w:firstLine="2916" w:firstLineChars="1215"/>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中国仪器仪表学会光机电技术与系统集成分会</w:t>
      </w:r>
    </w:p>
    <w:p>
      <w:pPr>
        <w:keepNext w:val="0"/>
        <w:keepLines w:val="0"/>
        <w:pageBreakBefore w:val="0"/>
        <w:widowControl w:val="0"/>
        <w:kinsoku/>
        <w:wordWrap/>
        <w:overflowPunct/>
        <w:topLinePunct w:val="0"/>
        <w:bidi w:val="0"/>
        <w:adjustRightInd/>
        <w:snapToGrid w:val="0"/>
        <w:spacing w:line="360" w:lineRule="auto"/>
        <w:ind w:firstLine="2916" w:firstLineChars="1215"/>
        <w:jc w:val="center"/>
        <w:textAlignment w:val="auto"/>
        <w:rPr>
          <w:rFonts w:hint="eastAsia" w:ascii="宋体" w:hAnsi="宋体" w:eastAsia="宋体" w:cs="宋体"/>
          <w:sz w:val="24"/>
          <w:szCs w:val="24"/>
        </w:rPr>
      </w:pPr>
      <w:r>
        <w:rPr>
          <w:rFonts w:hint="eastAsia" w:ascii="宋体" w:hAnsi="宋体" w:eastAsia="宋体" w:cs="宋体"/>
          <w:sz w:val="24"/>
          <w:szCs w:val="24"/>
        </w:rPr>
        <w:t>燕山大学海洋科学与工程研究院</w:t>
      </w:r>
    </w:p>
    <w:p>
      <w:pPr>
        <w:keepNext w:val="0"/>
        <w:keepLines w:val="0"/>
        <w:pageBreakBefore w:val="0"/>
        <w:widowControl w:val="0"/>
        <w:kinsoku/>
        <w:wordWrap/>
        <w:overflowPunct/>
        <w:topLinePunct w:val="0"/>
        <w:bidi w:val="0"/>
        <w:adjustRightInd/>
        <w:snapToGrid w:val="0"/>
        <w:spacing w:line="360" w:lineRule="auto"/>
        <w:ind w:firstLine="2916" w:firstLineChars="1215"/>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28</w:t>
      </w:r>
    </w:p>
    <w:p>
      <w:pPr>
        <w:snapToGrid w:val="0"/>
        <w:ind w:firstLine="3402" w:firstLineChars="1215"/>
        <w:jc w:val="center"/>
        <w:rPr>
          <w:sz w:val="28"/>
          <w:szCs w:val="28"/>
        </w:rPr>
      </w:pPr>
    </w:p>
    <w:p>
      <w:pPr>
        <w:snapToGrid w:val="0"/>
        <w:ind w:firstLine="3402" w:firstLineChars="1215"/>
        <w:jc w:val="center"/>
        <w:rPr>
          <w:sz w:val="28"/>
          <w:szCs w:val="28"/>
        </w:rPr>
      </w:pPr>
    </w:p>
    <w:p>
      <w:pPr>
        <w:snapToGrid w:val="0"/>
        <w:ind w:firstLine="3402" w:firstLineChars="1215"/>
        <w:jc w:val="center"/>
        <w:rPr>
          <w:sz w:val="28"/>
          <w:szCs w:val="28"/>
        </w:rPr>
      </w:pPr>
    </w:p>
    <w:p>
      <w:pPr>
        <w:snapToGrid w:val="0"/>
        <w:ind w:firstLine="3402" w:firstLineChars="1215"/>
        <w:jc w:val="center"/>
        <w:rPr>
          <w:sz w:val="28"/>
          <w:szCs w:val="28"/>
        </w:rPr>
      </w:pPr>
    </w:p>
    <w:p>
      <w:pPr>
        <w:pStyle w:val="5"/>
        <w:widowControl w:val="0"/>
        <w:autoSpaceDE w:val="0"/>
        <w:autoSpaceDN w:val="0"/>
        <w:adjustRightInd w:val="0"/>
        <w:spacing w:before="0" w:after="0" w:line="300" w:lineRule="auto"/>
        <w:rPr>
          <w:rFonts w:hint="default" w:ascii="Times New Roman" w:hAnsi="Times New Roman" w:eastAsia="仿宋" w:cs="Times New Roman"/>
          <w:b/>
          <w:bCs/>
          <w:color w:val="000000"/>
          <w:sz w:val="26"/>
          <w:szCs w:val="26"/>
          <w:lang w:val="en-US" w:eastAsia="zh-CN"/>
        </w:rPr>
      </w:pPr>
      <w:r>
        <w:rPr>
          <w:rFonts w:hint="eastAsia" w:ascii="Times New Roman" w:hAnsi="Times New Roman" w:eastAsia="仿宋" w:cs="Times New Roman"/>
          <w:b/>
          <w:bCs/>
          <w:color w:val="000000"/>
          <w:sz w:val="26"/>
          <w:szCs w:val="26"/>
          <w:lang w:val="en-US" w:eastAsia="zh-CN"/>
        </w:rPr>
        <w:t>附件</w:t>
      </w:r>
    </w:p>
    <w:p>
      <w:pPr>
        <w:spacing w:after="120" w:afterLines="50" w:line="500" w:lineRule="exact"/>
        <w:jc w:val="center"/>
        <w:rPr>
          <w:rFonts w:hint="default" w:ascii="Times New Roman" w:hAnsi="Times New Roman" w:eastAsia="仿宋" w:cs="Times New Roman"/>
          <w:b/>
          <w:color w:val="080808"/>
          <w:sz w:val="32"/>
          <w:szCs w:val="32"/>
        </w:rPr>
      </w:pPr>
      <w:r>
        <w:rPr>
          <w:rFonts w:hint="eastAsia"/>
          <w:sz w:val="28"/>
          <w:szCs w:val="28"/>
          <w:lang w:val="en-US" w:eastAsia="zh-CN"/>
        </w:rPr>
        <w:t>2020年度</w:t>
      </w:r>
      <w:r>
        <w:rPr>
          <w:rFonts w:hint="eastAsia"/>
          <w:sz w:val="28"/>
          <w:szCs w:val="28"/>
        </w:rPr>
        <w:t>“光与海”北戴河论坛</w:t>
      </w:r>
      <w:r>
        <w:rPr>
          <w:rFonts w:hint="default" w:ascii="Times New Roman" w:hAnsi="Times New Roman" w:eastAsia="仿宋" w:cs="Times New Roman"/>
          <w:b/>
          <w:color w:val="080808"/>
          <w:sz w:val="32"/>
          <w:szCs w:val="32"/>
          <w:lang w:bidi="ar"/>
        </w:rPr>
        <w:t>回执</w:t>
      </w:r>
    </w:p>
    <w:p>
      <w:pPr>
        <w:spacing w:after="120" w:afterLines="50" w:line="320" w:lineRule="exact"/>
        <w:jc w:val="center"/>
        <w:rPr>
          <w:rFonts w:hint="default" w:ascii="Times New Roman" w:hAnsi="Times New Roman" w:eastAsia="仿宋" w:cs="Times New Roman"/>
          <w:b/>
          <w:color w:val="080808"/>
          <w:sz w:val="26"/>
          <w:szCs w:val="26"/>
          <w:lang w:bidi="ar"/>
        </w:rPr>
      </w:pPr>
    </w:p>
    <w:tbl>
      <w:tblPr>
        <w:tblStyle w:val="3"/>
        <w:tblW w:w="9298"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1660"/>
        <w:gridCol w:w="1044"/>
        <w:gridCol w:w="706"/>
        <w:gridCol w:w="518"/>
        <w:gridCol w:w="392"/>
        <w:gridCol w:w="1108"/>
        <w:gridCol w:w="1258"/>
        <w:gridCol w:w="2612"/>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660"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bidi="ar"/>
              </w:rPr>
              <w:t>姓    名</w:t>
            </w:r>
          </w:p>
        </w:tc>
        <w:tc>
          <w:tcPr>
            <w:tcW w:w="1750" w:type="dxa"/>
            <w:gridSpan w:val="2"/>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rPr>
            </w:pPr>
          </w:p>
        </w:tc>
        <w:tc>
          <w:tcPr>
            <w:tcW w:w="910" w:type="dxa"/>
            <w:gridSpan w:val="2"/>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bidi="ar"/>
              </w:rPr>
              <w:t>性别</w:t>
            </w:r>
          </w:p>
        </w:tc>
        <w:tc>
          <w:tcPr>
            <w:tcW w:w="1108"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rPr>
                <w:rFonts w:hint="default" w:ascii="Times New Roman" w:hAnsi="Times New Roman" w:eastAsia="仿宋" w:cs="Times New Roman"/>
                <w:sz w:val="24"/>
                <w:szCs w:val="24"/>
              </w:rPr>
            </w:pPr>
          </w:p>
        </w:tc>
        <w:tc>
          <w:tcPr>
            <w:tcW w:w="1258"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lang w:bidi="ar"/>
              </w:rPr>
            </w:pPr>
            <w:r>
              <w:rPr>
                <w:rFonts w:hint="default" w:ascii="Times New Roman" w:hAnsi="Times New Roman" w:eastAsia="仿宋" w:cs="Times New Roman"/>
                <w:sz w:val="24"/>
                <w:szCs w:val="24"/>
                <w:lang w:bidi="ar"/>
              </w:rPr>
              <w:t>职称</w:t>
            </w:r>
          </w:p>
        </w:tc>
        <w:tc>
          <w:tcPr>
            <w:tcW w:w="2612"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rPr>
                <w:rFonts w:hint="default" w:ascii="Times New Roman" w:hAnsi="Times New Roman" w:eastAsia="仿宋"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660"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bidi="ar"/>
              </w:rPr>
              <w:t>单位名称</w:t>
            </w:r>
          </w:p>
        </w:tc>
        <w:tc>
          <w:tcPr>
            <w:tcW w:w="7638" w:type="dxa"/>
            <w:gridSpan w:val="7"/>
            <w:tcBorders>
              <w:top w:val="single" w:color="auto" w:sz="12" w:space="0"/>
              <w:left w:val="single" w:color="auto" w:sz="12" w:space="0"/>
              <w:bottom w:val="single" w:color="auto" w:sz="12" w:space="0"/>
              <w:right w:val="single" w:color="auto" w:sz="12" w:space="0"/>
            </w:tcBorders>
            <w:noWrap w:val="0"/>
            <w:vAlign w:val="center"/>
          </w:tcPr>
          <w:p>
            <w:pPr>
              <w:spacing w:line="320" w:lineRule="exact"/>
              <w:rPr>
                <w:rFonts w:hint="default" w:ascii="Times New Roman" w:hAnsi="Times New Roman" w:eastAsia="仿宋"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660"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研究方向</w:t>
            </w:r>
          </w:p>
        </w:tc>
        <w:tc>
          <w:tcPr>
            <w:tcW w:w="7638" w:type="dxa"/>
            <w:gridSpan w:val="7"/>
            <w:tcBorders>
              <w:top w:val="single" w:color="auto" w:sz="12" w:space="0"/>
              <w:left w:val="single" w:color="auto" w:sz="12" w:space="0"/>
              <w:bottom w:val="single" w:color="auto" w:sz="12" w:space="0"/>
              <w:right w:val="single" w:color="auto" w:sz="12" w:space="0"/>
            </w:tcBorders>
            <w:noWrap w:val="0"/>
            <w:vAlign w:val="center"/>
          </w:tcPr>
          <w:p>
            <w:pPr>
              <w:spacing w:line="320" w:lineRule="exact"/>
              <w:rPr>
                <w:rFonts w:hint="default" w:ascii="Times New Roman" w:hAnsi="Times New Roman" w:eastAsia="仿宋"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660"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lang w:bidi="ar"/>
              </w:rPr>
            </w:pPr>
            <w:r>
              <w:rPr>
                <w:rFonts w:hint="default" w:ascii="Times New Roman" w:hAnsi="Times New Roman" w:eastAsia="仿宋" w:cs="Times New Roman"/>
                <w:sz w:val="24"/>
                <w:szCs w:val="24"/>
                <w:lang w:bidi="ar"/>
              </w:rPr>
              <w:t>发票抬头</w:t>
            </w:r>
          </w:p>
        </w:tc>
        <w:tc>
          <w:tcPr>
            <w:tcW w:w="7638" w:type="dxa"/>
            <w:gridSpan w:val="7"/>
            <w:tcBorders>
              <w:top w:val="single" w:color="auto" w:sz="12" w:space="0"/>
              <w:left w:val="single" w:color="auto" w:sz="12" w:space="0"/>
              <w:bottom w:val="single" w:color="auto" w:sz="12" w:space="0"/>
              <w:right w:val="single" w:color="auto" w:sz="12" w:space="0"/>
            </w:tcBorders>
            <w:noWrap w:val="0"/>
            <w:vAlign w:val="center"/>
          </w:tcPr>
          <w:p>
            <w:pPr>
              <w:spacing w:line="320" w:lineRule="exact"/>
              <w:rPr>
                <w:rFonts w:hint="default" w:ascii="Times New Roman" w:hAnsi="Times New Roman" w:eastAsia="仿宋"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660"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纳税人识别号（税号）</w:t>
            </w:r>
          </w:p>
        </w:tc>
        <w:tc>
          <w:tcPr>
            <w:tcW w:w="7638" w:type="dxa"/>
            <w:gridSpan w:val="7"/>
            <w:tcBorders>
              <w:top w:val="single" w:color="auto" w:sz="12" w:space="0"/>
              <w:left w:val="single" w:color="auto" w:sz="12" w:space="0"/>
              <w:bottom w:val="single" w:color="auto" w:sz="12" w:space="0"/>
              <w:right w:val="single" w:color="auto" w:sz="12" w:space="0"/>
            </w:tcBorders>
            <w:noWrap w:val="0"/>
            <w:vAlign w:val="center"/>
          </w:tcPr>
          <w:p>
            <w:pPr>
              <w:spacing w:line="320" w:lineRule="exact"/>
              <w:rPr>
                <w:rFonts w:hint="default" w:ascii="Times New Roman" w:hAnsi="Times New Roman" w:eastAsia="仿宋"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24" w:hRule="atLeast"/>
          <w:jc w:val="center"/>
        </w:trPr>
        <w:tc>
          <w:tcPr>
            <w:tcW w:w="1660"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bidi="ar"/>
              </w:rPr>
              <w:t>手  机</w:t>
            </w:r>
          </w:p>
        </w:tc>
        <w:tc>
          <w:tcPr>
            <w:tcW w:w="3768" w:type="dxa"/>
            <w:gridSpan w:val="5"/>
            <w:tcBorders>
              <w:top w:val="single" w:color="auto" w:sz="12" w:space="0"/>
              <w:left w:val="single" w:color="auto" w:sz="12" w:space="0"/>
              <w:bottom w:val="single" w:color="auto" w:sz="12" w:space="0"/>
              <w:right w:val="single" w:color="auto" w:sz="12" w:space="0"/>
            </w:tcBorders>
            <w:noWrap w:val="0"/>
            <w:vAlign w:val="center"/>
          </w:tcPr>
          <w:p>
            <w:pPr>
              <w:spacing w:line="320" w:lineRule="exact"/>
              <w:rPr>
                <w:rFonts w:hint="default" w:ascii="Times New Roman" w:hAnsi="Times New Roman" w:eastAsia="仿宋" w:cs="Times New Roman"/>
                <w:sz w:val="24"/>
                <w:szCs w:val="24"/>
              </w:rPr>
            </w:pPr>
          </w:p>
        </w:tc>
        <w:tc>
          <w:tcPr>
            <w:tcW w:w="1258" w:type="dxa"/>
            <w:tcBorders>
              <w:top w:val="single" w:color="auto" w:sz="12" w:space="0"/>
              <w:left w:val="single" w:color="auto" w:sz="12" w:space="0"/>
              <w:bottom w:val="nil"/>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lang w:bidi="ar"/>
              </w:rPr>
            </w:pPr>
            <w:r>
              <w:rPr>
                <w:rFonts w:hint="default" w:ascii="Times New Roman" w:hAnsi="Times New Roman" w:eastAsia="仿宋" w:cs="Times New Roman"/>
                <w:sz w:val="24"/>
                <w:szCs w:val="24"/>
                <w:lang w:bidi="ar"/>
              </w:rPr>
              <w:t>E-mail</w:t>
            </w:r>
          </w:p>
        </w:tc>
        <w:tc>
          <w:tcPr>
            <w:tcW w:w="2612"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rPr>
                <w:rFonts w:hint="default" w:ascii="Times New Roman" w:hAnsi="Times New Roman" w:eastAsia="仿宋"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929" w:hRule="atLeast"/>
          <w:jc w:val="center"/>
        </w:trPr>
        <w:tc>
          <w:tcPr>
            <w:tcW w:w="1660"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lang w:val="en-US" w:eastAsia="zh-CN" w:bidi="ar"/>
              </w:rPr>
            </w:pPr>
            <w:r>
              <w:rPr>
                <w:rFonts w:hint="default" w:ascii="Times New Roman" w:hAnsi="Times New Roman" w:eastAsia="仿宋" w:cs="Times New Roman"/>
                <w:sz w:val="24"/>
                <w:szCs w:val="24"/>
                <w:lang w:val="en-US" w:eastAsia="zh-CN" w:bidi="ar"/>
              </w:rPr>
              <w:t>是否</w:t>
            </w:r>
            <w:r>
              <w:rPr>
                <w:rFonts w:hint="eastAsia" w:ascii="Times New Roman" w:hAnsi="Times New Roman" w:eastAsia="仿宋" w:cs="Times New Roman"/>
                <w:sz w:val="24"/>
                <w:szCs w:val="24"/>
                <w:lang w:val="en-US" w:eastAsia="zh-CN" w:bidi="ar"/>
              </w:rPr>
              <w:t xml:space="preserve">做报告 </w:t>
            </w:r>
          </w:p>
        </w:tc>
        <w:tc>
          <w:tcPr>
            <w:tcW w:w="1044"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lang w:val="en-US" w:eastAsia="zh-CN" w:bidi="ar"/>
              </w:rPr>
            </w:pPr>
          </w:p>
        </w:tc>
        <w:tc>
          <w:tcPr>
            <w:tcW w:w="1224" w:type="dxa"/>
            <w:gridSpan w:val="2"/>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报告题目与摘要</w:t>
            </w:r>
          </w:p>
        </w:tc>
        <w:tc>
          <w:tcPr>
            <w:tcW w:w="5370" w:type="dxa"/>
            <w:gridSpan w:val="4"/>
            <w:tcBorders>
              <w:top w:val="single" w:color="auto" w:sz="12" w:space="0"/>
              <w:left w:val="single" w:color="auto" w:sz="12" w:space="0"/>
              <w:bottom w:val="single" w:color="auto" w:sz="12" w:space="0"/>
              <w:right w:val="single" w:color="auto" w:sz="12" w:space="0"/>
            </w:tcBorders>
            <w:noWrap w:val="0"/>
            <w:vAlign w:val="center"/>
          </w:tcPr>
          <w:p>
            <w:pPr>
              <w:spacing w:line="320" w:lineRule="exact"/>
              <w:rPr>
                <w:rFonts w:hint="default" w:ascii="Times New Roman" w:hAnsi="Times New Roman" w:eastAsia="仿宋" w:cs="Times New Roman"/>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2303" w:hRule="atLeast"/>
          <w:jc w:val="center"/>
        </w:trPr>
        <w:tc>
          <w:tcPr>
            <w:tcW w:w="1660" w:type="dxa"/>
            <w:tcBorders>
              <w:top w:val="single" w:color="auto" w:sz="12" w:space="0"/>
              <w:left w:val="single" w:color="auto" w:sz="12" w:space="0"/>
              <w:bottom w:val="single" w:color="auto" w:sz="12" w:space="0"/>
              <w:right w:val="single" w:color="auto" w:sz="12" w:space="0"/>
            </w:tcBorders>
            <w:noWrap w:val="0"/>
            <w:vAlign w:val="center"/>
          </w:tcPr>
          <w:p>
            <w:pPr>
              <w:spacing w:line="320" w:lineRule="exact"/>
              <w:jc w:val="center"/>
              <w:rPr>
                <w:rFonts w:hint="default"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报告摘要</w:t>
            </w:r>
          </w:p>
          <w:p>
            <w:pPr>
              <w:spacing w:line="320" w:lineRule="exact"/>
              <w:jc w:val="center"/>
              <w:rPr>
                <w:rFonts w:hint="default" w:ascii="Times New Roman" w:hAnsi="Times New Roman" w:eastAsia="仿宋" w:cs="Times New Roman"/>
                <w:sz w:val="24"/>
                <w:szCs w:val="24"/>
                <w:lang w:val="en-US" w:eastAsia="zh-CN" w:bidi="ar"/>
              </w:rPr>
            </w:pPr>
            <w:r>
              <w:rPr>
                <w:rFonts w:hint="eastAsia" w:ascii="Times New Roman" w:hAnsi="Times New Roman" w:eastAsia="仿宋" w:cs="Times New Roman"/>
                <w:sz w:val="24"/>
                <w:szCs w:val="24"/>
                <w:lang w:val="en-US" w:eastAsia="zh-CN" w:bidi="ar"/>
              </w:rPr>
              <w:t>与作者简介</w:t>
            </w:r>
          </w:p>
        </w:tc>
        <w:tc>
          <w:tcPr>
            <w:tcW w:w="7638" w:type="dxa"/>
            <w:gridSpan w:val="7"/>
            <w:tcBorders>
              <w:top w:val="single" w:color="auto" w:sz="12" w:space="0"/>
              <w:left w:val="single" w:color="auto" w:sz="12" w:space="0"/>
              <w:bottom w:val="single" w:color="auto" w:sz="12" w:space="0"/>
              <w:right w:val="single" w:color="auto" w:sz="12" w:space="0"/>
            </w:tcBorders>
            <w:noWrap w:val="0"/>
            <w:vAlign w:val="center"/>
          </w:tcPr>
          <w:p>
            <w:pPr>
              <w:numPr>
                <w:ilvl w:val="0"/>
                <w:numId w:val="0"/>
              </w:numPr>
              <w:spacing w:line="320" w:lineRule="exact"/>
              <w:rPr>
                <w:rFonts w:hint="eastAsia" w:ascii="Times New Roman" w:hAnsi="Times New Roman" w:eastAsia="仿宋" w:cs="Times New Roman"/>
                <w:lang w:val="en-US" w:eastAsia="zh-CN"/>
              </w:rPr>
            </w:pPr>
          </w:p>
        </w:tc>
      </w:tr>
    </w:tbl>
    <w:p>
      <w:pPr>
        <w:spacing w:line="320" w:lineRule="exact"/>
        <w:rPr>
          <w:rFonts w:hint="eastAsia" w:ascii="Times New Roman" w:hAnsi="Times New Roman" w:eastAsia="仿宋_GB2312"/>
          <w:sz w:val="24"/>
          <w:szCs w:val="24"/>
          <w:lang w:val="en-US" w:eastAsia="zh-CN" w:bidi="ar"/>
        </w:rPr>
      </w:pPr>
    </w:p>
    <w:p>
      <w:pPr>
        <w:snapToGrid w:val="0"/>
        <w:ind w:firstLine="3402" w:firstLineChars="1215"/>
        <w:jc w:val="center"/>
        <w:rPr>
          <w:sz w:val="28"/>
          <w:szCs w:val="28"/>
        </w:rPr>
      </w:pPr>
    </w:p>
    <w:sectPr>
      <w:pgSz w:w="11906" w:h="16838"/>
      <w:pgMar w:top="12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58"/>
    <w:rsid w:val="00123AA2"/>
    <w:rsid w:val="002762AF"/>
    <w:rsid w:val="00575558"/>
    <w:rsid w:val="005C4662"/>
    <w:rsid w:val="005D1EB7"/>
    <w:rsid w:val="00AE3A06"/>
    <w:rsid w:val="00B73DC6"/>
    <w:rsid w:val="00C64975"/>
    <w:rsid w:val="00D27A03"/>
    <w:rsid w:val="00D3553E"/>
    <w:rsid w:val="00D96A6A"/>
    <w:rsid w:val="07EE4FE1"/>
    <w:rsid w:val="089C17A2"/>
    <w:rsid w:val="0D592213"/>
    <w:rsid w:val="10981418"/>
    <w:rsid w:val="1D0C64A3"/>
    <w:rsid w:val="20C804EF"/>
    <w:rsid w:val="2C6F2D72"/>
    <w:rsid w:val="3C3A55D2"/>
    <w:rsid w:val="4F2660E2"/>
    <w:rsid w:val="55254B4F"/>
    <w:rsid w:val="561D5396"/>
    <w:rsid w:val="663F1594"/>
    <w:rsid w:val="67B92DAE"/>
    <w:rsid w:val="682C25DE"/>
    <w:rsid w:val="6D310B60"/>
    <w:rsid w:val="75A26A68"/>
    <w:rsid w:val="77364068"/>
    <w:rsid w:val="7C5A575D"/>
    <w:rsid w:val="7DC4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rPr>
      <w:sz w:val="24"/>
    </w:rPr>
  </w:style>
  <w:style w:type="paragraph" w:customStyle="1" w:styleId="5">
    <w:name w:val="Normal_1"/>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479</Characters>
  <Lines>3</Lines>
  <Paragraphs>1</Paragraphs>
  <TotalTime>1</TotalTime>
  <ScaleCrop>false</ScaleCrop>
  <LinksUpToDate>false</LinksUpToDate>
  <CharactersWithSpaces>561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2019-08-11T05:32:00Z</dcterms:created>
  <dc:creator>bwhong</dc:creator>
  <cp:lastModifiedBy>毕卫红燕大</cp:lastModifiedBy>
  <dcterms:modified xsi:type="dcterms:W3CDTF">2020-07-17T04:30:05Z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