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401" w:rsidRDefault="00103401" w:rsidP="00103401">
      <w:pPr>
        <w:spacing w:line="1985" w:lineRule="exact"/>
        <w:rPr>
          <w:rFonts w:ascii="仿宋_GB2312" w:eastAsia="仿宋_GB2312"/>
          <w:sz w:val="32"/>
          <w:szCs w:val="32"/>
        </w:rPr>
      </w:pPr>
    </w:p>
    <w:p w:rsidR="00103401" w:rsidRDefault="00103401" w:rsidP="00103401">
      <w:pPr>
        <w:rPr>
          <w:rFonts w:ascii="仿宋_GB2312" w:eastAsia="仿宋_GB2312" w:hint="eastAsia"/>
          <w:sz w:val="32"/>
          <w:szCs w:val="32"/>
        </w:rPr>
      </w:pPr>
      <w:r>
        <w:rPr>
          <w:rFonts w:ascii="仿宋_GB2312" w:eastAsia="仿宋_GB2312"/>
          <w:noProof/>
          <w:sz w:val="32"/>
          <w:szCs w:val="32"/>
        </w:rPr>
        <w:drawing>
          <wp:inline distT="0" distB="0" distL="0" distR="0" wp14:anchorId="48414BD3" wp14:editId="0C06B2ED">
            <wp:extent cx="5543550" cy="857250"/>
            <wp:effectExtent l="0" t="0" r="0" b="0"/>
            <wp:docPr id="1" name="图片 1" descr="说明: C:\Users\Administrator\Desktop\未标题-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Users\Administrator\Desktop\未标题-5.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3550" cy="857250"/>
                    </a:xfrm>
                    <a:prstGeom prst="rect">
                      <a:avLst/>
                    </a:prstGeom>
                    <a:noFill/>
                    <a:ln>
                      <a:noFill/>
                    </a:ln>
                  </pic:spPr>
                </pic:pic>
              </a:graphicData>
            </a:graphic>
          </wp:inline>
        </w:drawing>
      </w:r>
    </w:p>
    <w:p w:rsidR="00103401" w:rsidRDefault="00103401" w:rsidP="00103401">
      <w:pPr>
        <w:spacing w:line="1060" w:lineRule="exact"/>
        <w:ind w:rightChars="-95" w:right="-199"/>
        <w:jc w:val="center"/>
        <w:rPr>
          <w:rFonts w:ascii="仿宋_GB2312" w:eastAsia="仿宋_GB2312" w:hint="eastAsia"/>
          <w:sz w:val="32"/>
          <w:szCs w:val="32"/>
        </w:rPr>
      </w:pPr>
    </w:p>
    <w:p w:rsidR="00103401" w:rsidRDefault="00103401" w:rsidP="00103401">
      <w:pPr>
        <w:spacing w:line="580" w:lineRule="exact"/>
        <w:ind w:firstLineChars="50" w:firstLine="160"/>
        <w:jc w:val="center"/>
        <w:rPr>
          <w:rFonts w:ascii="仿宋_GB2312" w:eastAsia="仿宋_GB2312" w:hint="eastAsia"/>
          <w:sz w:val="32"/>
          <w:szCs w:val="32"/>
        </w:rPr>
      </w:pPr>
      <w:bookmarkStart w:id="0" w:name="文号"/>
      <w:r>
        <w:rPr>
          <w:rFonts w:ascii="仿宋_GB2312" w:eastAsia="仿宋_GB2312" w:hint="eastAsia"/>
          <w:sz w:val="32"/>
          <w:szCs w:val="32"/>
        </w:rPr>
        <w:t>皖科协学〔2020〕1号</w:t>
      </w:r>
      <w:bookmarkEnd w:id="0"/>
    </w:p>
    <w:p w:rsidR="00103401" w:rsidRDefault="00103401" w:rsidP="00103401">
      <w:pPr>
        <w:rPr>
          <w:rFonts w:hint="eastAsia"/>
        </w:rPr>
      </w:pPr>
      <w:r>
        <w:rPr>
          <w:rFonts w:hint="eastAsia"/>
          <w:noProof/>
        </w:rPr>
        <mc:AlternateContent>
          <mc:Choice Requires="wps">
            <w:drawing>
              <wp:anchor distT="4294967295" distB="4294967295" distL="114300" distR="114300" simplePos="0" relativeHeight="251659264" behindDoc="0" locked="0" layoutInCell="1" allowOverlap="1" wp14:anchorId="780AD655" wp14:editId="52CD6979">
                <wp:simplePos x="0" y="0"/>
                <wp:positionH relativeFrom="column">
                  <wp:posOffset>0</wp:posOffset>
                </wp:positionH>
                <wp:positionV relativeFrom="margin">
                  <wp:posOffset>3457574</wp:posOffset>
                </wp:positionV>
                <wp:extent cx="5544185" cy="0"/>
                <wp:effectExtent l="0" t="19050" r="1841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margin;mso-width-percent:0;mso-height-percent:0;mso-width-relative:page;mso-height-relative:page" from="0,272.25pt" to="436.55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" strokecolor="red" strokeweight="2.5pt">
                <w10:wrap anchory="margin"/>
              </v:line>
            </w:pict>
          </mc:Fallback>
        </mc:AlternateContent>
      </w:r>
    </w:p>
    <w:p w:rsidR="00103401" w:rsidRDefault="00103401" w:rsidP="00103401">
      <w:pPr>
        <w:jc w:val="left"/>
        <w:rPr>
          <w:rFonts w:ascii="仿宋_GB2312" w:eastAsia="仿宋_GB2312"/>
          <w:sz w:val="32"/>
          <w:szCs w:val="32"/>
        </w:rPr>
      </w:pPr>
    </w:p>
    <w:p w:rsidR="00103401" w:rsidRDefault="00103401" w:rsidP="00103401">
      <w:pPr>
        <w:snapToGrid w:val="0"/>
        <w:jc w:val="center"/>
        <w:rPr>
          <w:rFonts w:ascii="方正小标宋简体" w:eastAsia="方正小标宋简体" w:hint="eastAsia"/>
          <w:sz w:val="44"/>
          <w:szCs w:val="44"/>
        </w:rPr>
      </w:pPr>
      <w:bookmarkStart w:id="1" w:name="Start"/>
      <w:bookmarkStart w:id="2" w:name="发文标题"/>
      <w:bookmarkEnd w:id="1"/>
      <w:r>
        <w:rPr>
          <w:rFonts w:ascii="方正小标宋简体" w:eastAsia="方正小标宋简体" w:hint="eastAsia"/>
          <w:sz w:val="44"/>
          <w:szCs w:val="44"/>
        </w:rPr>
        <w:t>安徽省科协关于印发</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省级学会学术会议</w:t>
      </w:r>
    </w:p>
    <w:p w:rsidR="00103401" w:rsidRDefault="00103401" w:rsidP="00103401">
      <w:pPr>
        <w:snapToGrid w:val="0"/>
        <w:jc w:val="center"/>
        <w:rPr>
          <w:rFonts w:ascii="方正小标宋简体" w:eastAsia="方正小标宋简体" w:hint="eastAsia"/>
          <w:sz w:val="44"/>
          <w:szCs w:val="44"/>
        </w:rPr>
      </w:pPr>
      <w:r>
        <w:rPr>
          <w:rFonts w:ascii="方正小标宋简体" w:eastAsia="方正小标宋简体" w:hint="eastAsia"/>
          <w:sz w:val="44"/>
          <w:szCs w:val="44"/>
        </w:rPr>
        <w:t>补助经费管理办法</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的通知</w:t>
      </w:r>
      <w:bookmarkEnd w:id="2"/>
    </w:p>
    <w:p w:rsidR="00103401" w:rsidRDefault="00103401" w:rsidP="00103401">
      <w:pPr>
        <w:jc w:val="left"/>
        <w:rPr>
          <w:rFonts w:ascii="仿宋_GB2312" w:eastAsia="仿宋_GB2312" w:hint="eastAsia"/>
          <w:sz w:val="32"/>
          <w:szCs w:val="32"/>
        </w:rPr>
      </w:pPr>
      <w:bookmarkStart w:id="3" w:name="End"/>
      <w:bookmarkStart w:id="4" w:name="主送"/>
      <w:bookmarkEnd w:id="3"/>
    </w:p>
    <w:p w:rsidR="00103401" w:rsidRDefault="00103401" w:rsidP="00103401">
      <w:pPr>
        <w:jc w:val="left"/>
        <w:rPr>
          <w:rFonts w:ascii="仿宋_GB2312" w:eastAsia="仿宋_GB2312" w:hint="eastAsia"/>
          <w:sz w:val="32"/>
          <w:szCs w:val="32"/>
        </w:rPr>
      </w:pPr>
      <w:r>
        <w:rPr>
          <w:rFonts w:ascii="仿宋_GB2312" w:eastAsia="仿宋_GB2312" w:hint="eastAsia"/>
          <w:sz w:val="32"/>
          <w:szCs w:val="32"/>
        </w:rPr>
        <w:t>各省级学会、协会、研究会</w:t>
      </w:r>
      <w:bookmarkEnd w:id="4"/>
      <w:r>
        <w:rPr>
          <w:rFonts w:ascii="仿宋_GB2312" w:eastAsia="仿宋_GB2312" w:hint="eastAsia"/>
          <w:sz w:val="32"/>
          <w:szCs w:val="32"/>
        </w:rPr>
        <w:t>：</w:t>
      </w:r>
    </w:p>
    <w:p w:rsidR="00103401" w:rsidRDefault="00103401" w:rsidP="00103401">
      <w:pPr>
        <w:ind w:firstLineChars="200" w:firstLine="640"/>
        <w:rPr>
          <w:rFonts w:ascii="仿宋_GB2312" w:eastAsia="仿宋_GB2312" w:hint="eastAsia"/>
          <w:sz w:val="32"/>
          <w:szCs w:val="32"/>
        </w:rPr>
      </w:pPr>
      <w:r>
        <w:rPr>
          <w:rFonts w:ascii="仿宋_GB2312" w:eastAsia="仿宋_GB2312" w:hint="eastAsia"/>
          <w:sz w:val="32"/>
          <w:szCs w:val="32"/>
        </w:rPr>
        <w:t>现将</w:t>
      </w:r>
      <w:bookmarkStart w:id="5" w:name="_GoBack"/>
      <w:r>
        <w:rPr>
          <w:rFonts w:ascii="仿宋_GB2312" w:eastAsia="仿宋_GB2312" w:hint="eastAsia"/>
          <w:sz w:val="32"/>
          <w:szCs w:val="32"/>
        </w:rPr>
        <w:t>《省级学会学术会议补助经费管理办法》</w:t>
      </w:r>
      <w:bookmarkEnd w:id="5"/>
      <w:r>
        <w:rPr>
          <w:rFonts w:ascii="仿宋_GB2312" w:eastAsia="仿宋_GB2312" w:hint="eastAsia"/>
          <w:sz w:val="32"/>
          <w:szCs w:val="32"/>
        </w:rPr>
        <w:t>印发给你们，请结合实际贯彻执行。</w:t>
      </w:r>
    </w:p>
    <w:p w:rsidR="00103401" w:rsidRDefault="00103401" w:rsidP="00103401">
      <w:pPr>
        <w:rPr>
          <w:rFonts w:ascii="仿宋_GB2312" w:eastAsia="仿宋_GB2312" w:hint="eastAsia"/>
          <w:sz w:val="32"/>
          <w:szCs w:val="32"/>
        </w:rPr>
      </w:pPr>
    </w:p>
    <w:p w:rsidR="00103401" w:rsidRDefault="00103401" w:rsidP="00103401">
      <w:pPr>
        <w:wordWrap w:val="0"/>
        <w:jc w:val="right"/>
        <w:rPr>
          <w:rFonts w:ascii="仿宋_GB2312" w:eastAsia="仿宋_GB2312" w:hint="eastAsia"/>
          <w:sz w:val="32"/>
          <w:szCs w:val="32"/>
        </w:rPr>
      </w:pPr>
      <w:r>
        <w:rPr>
          <w:rFonts w:ascii="仿宋_GB2312" w:eastAsia="仿宋_GB2312" w:hint="eastAsia"/>
          <w:sz w:val="32"/>
          <w:szCs w:val="32"/>
        </w:rPr>
        <w:t xml:space="preserve">安徽省科协       </w:t>
      </w:r>
    </w:p>
    <w:p w:rsidR="00103401" w:rsidRDefault="00103401" w:rsidP="00103401">
      <w:pPr>
        <w:wordWrap w:val="0"/>
        <w:jc w:val="right"/>
        <w:rPr>
          <w:rFonts w:ascii="仿宋_GB2312" w:eastAsia="仿宋_GB2312" w:hint="eastAsia"/>
          <w:sz w:val="32"/>
          <w:szCs w:val="32"/>
        </w:rPr>
      </w:pPr>
      <w:r>
        <w:rPr>
          <w:rFonts w:ascii="仿宋_GB2312" w:eastAsia="仿宋_GB2312" w:hint="eastAsia"/>
          <w:sz w:val="32"/>
          <w:szCs w:val="32"/>
        </w:rPr>
        <w:t xml:space="preserve">2020年3月12日    </w:t>
      </w:r>
    </w:p>
    <w:p w:rsidR="00103401" w:rsidRDefault="00103401" w:rsidP="00103401">
      <w:pPr>
        <w:widowControl/>
        <w:jc w:val="left"/>
        <w:rPr>
          <w:rFonts w:ascii="仿宋_GB2312" w:eastAsia="仿宋_GB2312" w:hint="eastAsia"/>
          <w:sz w:val="32"/>
          <w:szCs w:val="32"/>
        </w:rPr>
      </w:pPr>
      <w:r>
        <w:rPr>
          <w:rFonts w:ascii="仿宋_GB2312" w:eastAsia="仿宋_GB2312" w:hint="eastAsia"/>
          <w:sz w:val="32"/>
          <w:szCs w:val="32"/>
        </w:rPr>
        <w:br w:type="page"/>
      </w:r>
    </w:p>
    <w:p w:rsidR="00103401" w:rsidRDefault="00103401" w:rsidP="00103401">
      <w:pPr>
        <w:jc w:val="center"/>
        <w:rPr>
          <w:rFonts w:ascii="方正小标宋简体" w:eastAsia="方正小标宋简体" w:hint="eastAsia"/>
          <w:sz w:val="44"/>
          <w:szCs w:val="44"/>
        </w:rPr>
      </w:pPr>
    </w:p>
    <w:p w:rsidR="00103401" w:rsidRDefault="00103401" w:rsidP="00103401">
      <w:pPr>
        <w:jc w:val="center"/>
        <w:rPr>
          <w:rFonts w:ascii="方正小标宋简体" w:eastAsia="方正小标宋简体" w:hint="eastAsia"/>
          <w:sz w:val="44"/>
          <w:szCs w:val="44"/>
        </w:rPr>
      </w:pPr>
      <w:r>
        <w:rPr>
          <w:rFonts w:ascii="方正小标宋简体" w:eastAsia="方正小标宋简体" w:hint="eastAsia"/>
          <w:sz w:val="44"/>
          <w:szCs w:val="44"/>
        </w:rPr>
        <w:t>省级学会学术会议补助经费管理办法</w:t>
      </w:r>
    </w:p>
    <w:p w:rsidR="00103401" w:rsidRDefault="00103401" w:rsidP="00103401">
      <w:pPr>
        <w:rPr>
          <w:rFonts w:ascii="仿宋_GB2312" w:eastAsia="仿宋_GB2312" w:hint="eastAsia"/>
          <w:sz w:val="32"/>
          <w:szCs w:val="32"/>
        </w:rPr>
      </w:pPr>
    </w:p>
    <w:p w:rsidR="00103401" w:rsidRDefault="00103401" w:rsidP="00103401">
      <w:pPr>
        <w:ind w:firstLineChars="200" w:firstLine="643"/>
        <w:rPr>
          <w:rFonts w:ascii="仿宋_GB2312" w:eastAsia="仿宋_GB2312" w:hint="eastAsia"/>
          <w:sz w:val="32"/>
          <w:szCs w:val="32"/>
        </w:rPr>
      </w:pPr>
      <w:r>
        <w:rPr>
          <w:rFonts w:ascii="仿宋_GB2312" w:eastAsia="仿宋_GB2312" w:hint="eastAsia"/>
          <w:b/>
          <w:sz w:val="32"/>
          <w:szCs w:val="32"/>
        </w:rPr>
        <w:t>第一条</w:t>
      </w:r>
      <w:r>
        <w:rPr>
          <w:rFonts w:ascii="仿宋_GB2312" w:eastAsia="仿宋_GB2312" w:hint="eastAsia"/>
          <w:sz w:val="32"/>
          <w:szCs w:val="32"/>
        </w:rPr>
        <w:t xml:space="preserve"> 为进一步加强对省科协所属省级学会、协会、研究会（以下简称省级学会）学术会议补助经费的管理，促进学术交流，提高财政资金使用效益，根据省财政厅《关于进一步完善省级财政科技和教育资金预算执行管理有关事宜的通知》（</w:t>
      </w:r>
      <w:proofErr w:type="gramStart"/>
      <w:r>
        <w:rPr>
          <w:rFonts w:ascii="仿宋_GB2312" w:eastAsia="仿宋_GB2312" w:hint="eastAsia"/>
          <w:sz w:val="32"/>
          <w:szCs w:val="32"/>
        </w:rPr>
        <w:t>皖财教</w:t>
      </w:r>
      <w:proofErr w:type="gramEnd"/>
      <w:r>
        <w:rPr>
          <w:rFonts w:ascii="仿宋_GB2312" w:eastAsia="仿宋_GB2312" w:hint="eastAsia"/>
          <w:sz w:val="32"/>
          <w:szCs w:val="32"/>
        </w:rPr>
        <w:t>〔2019〕1109号），参照省财政厅《安徽省省直机关会议费管理办法》（</w:t>
      </w:r>
      <w:proofErr w:type="gramStart"/>
      <w:r>
        <w:rPr>
          <w:rFonts w:ascii="仿宋_GB2312" w:eastAsia="仿宋_GB2312" w:hint="eastAsia"/>
          <w:sz w:val="32"/>
          <w:szCs w:val="32"/>
        </w:rPr>
        <w:t>财行〔2017〕</w:t>
      </w:r>
      <w:proofErr w:type="gramEnd"/>
      <w:r>
        <w:rPr>
          <w:rFonts w:ascii="仿宋_GB2312" w:eastAsia="仿宋_GB2312" w:hint="eastAsia"/>
          <w:sz w:val="32"/>
          <w:szCs w:val="32"/>
        </w:rPr>
        <w:t>1636号）等有关规定，制定本办法。</w:t>
      </w:r>
    </w:p>
    <w:p w:rsidR="00103401" w:rsidRDefault="00103401" w:rsidP="00103401">
      <w:pPr>
        <w:ind w:firstLineChars="200" w:firstLine="643"/>
        <w:rPr>
          <w:rFonts w:ascii="仿宋_GB2312" w:eastAsia="仿宋_GB2312" w:hint="eastAsia"/>
          <w:sz w:val="32"/>
          <w:szCs w:val="32"/>
        </w:rPr>
      </w:pPr>
      <w:r>
        <w:rPr>
          <w:rFonts w:ascii="仿宋_GB2312" w:eastAsia="仿宋_GB2312" w:hint="eastAsia"/>
          <w:b/>
          <w:sz w:val="32"/>
          <w:szCs w:val="32"/>
        </w:rPr>
        <w:t>第二条</w:t>
      </w:r>
      <w:r>
        <w:rPr>
          <w:rFonts w:ascii="仿宋_GB2312" w:eastAsia="仿宋_GB2312" w:hint="eastAsia"/>
          <w:sz w:val="32"/>
          <w:szCs w:val="32"/>
        </w:rPr>
        <w:t xml:space="preserve"> 本办法适用于经省科协批准立项、由省级学会在皖举办的各类学术会议（主要包括学术年会、学术研讨会、学术论坛、国际学术会议等，以下简称会议）。</w:t>
      </w:r>
    </w:p>
    <w:p w:rsidR="00103401" w:rsidRDefault="00103401" w:rsidP="00103401">
      <w:pPr>
        <w:ind w:firstLineChars="200" w:firstLine="643"/>
        <w:rPr>
          <w:rFonts w:ascii="仿宋_GB2312" w:eastAsia="仿宋_GB2312" w:hint="eastAsia"/>
          <w:sz w:val="32"/>
          <w:szCs w:val="32"/>
        </w:rPr>
      </w:pPr>
      <w:r>
        <w:rPr>
          <w:rFonts w:ascii="仿宋_GB2312" w:eastAsia="仿宋_GB2312" w:hint="eastAsia"/>
          <w:b/>
          <w:sz w:val="32"/>
          <w:szCs w:val="32"/>
        </w:rPr>
        <w:t>第三条</w:t>
      </w:r>
      <w:r>
        <w:rPr>
          <w:rFonts w:ascii="仿宋_GB2312" w:eastAsia="仿宋_GB2312" w:hint="eastAsia"/>
          <w:sz w:val="32"/>
          <w:szCs w:val="32"/>
        </w:rPr>
        <w:t xml:space="preserve"> 省级学会应在会议举办前，按照省科协通知要求向省科协报送会议补助经费申请材料，包括会议名称、主要内容、时间、地点、规模、会期、总预算、申请补助经费额度等相关内容。省科协根据年度预算择优批准立项，研究确定补助项目的设置、补助标准和补助名额。</w:t>
      </w:r>
    </w:p>
    <w:p w:rsidR="00103401" w:rsidRDefault="00103401" w:rsidP="00103401">
      <w:pPr>
        <w:ind w:firstLineChars="200" w:firstLine="643"/>
        <w:rPr>
          <w:rFonts w:ascii="仿宋_GB2312" w:eastAsia="仿宋_GB2312" w:hint="eastAsia"/>
          <w:sz w:val="32"/>
          <w:szCs w:val="32"/>
        </w:rPr>
      </w:pPr>
      <w:r>
        <w:rPr>
          <w:rFonts w:ascii="仿宋_GB2312" w:eastAsia="仿宋_GB2312" w:hint="eastAsia"/>
          <w:b/>
          <w:sz w:val="32"/>
          <w:szCs w:val="32"/>
        </w:rPr>
        <w:t>第四条</w:t>
      </w:r>
      <w:r>
        <w:rPr>
          <w:rFonts w:ascii="仿宋_GB2312" w:eastAsia="仿宋_GB2312" w:hint="eastAsia"/>
          <w:sz w:val="32"/>
          <w:szCs w:val="32"/>
        </w:rPr>
        <w:t xml:space="preserve"> 会议遵循务实、高效、节俭原则。根据工作实际，确定会议规模、会期。工作人员控制在会议代表的8％以内。</w:t>
      </w:r>
    </w:p>
    <w:p w:rsidR="00103401" w:rsidRDefault="00103401" w:rsidP="00103401">
      <w:pPr>
        <w:ind w:firstLineChars="200" w:firstLine="643"/>
        <w:rPr>
          <w:rFonts w:ascii="仿宋_GB2312" w:eastAsia="仿宋_GB2312" w:hint="eastAsia"/>
          <w:sz w:val="32"/>
          <w:szCs w:val="32"/>
        </w:rPr>
      </w:pPr>
      <w:r>
        <w:rPr>
          <w:rFonts w:ascii="仿宋_GB2312" w:eastAsia="仿宋_GB2312" w:hint="eastAsia"/>
          <w:b/>
          <w:sz w:val="32"/>
          <w:szCs w:val="32"/>
        </w:rPr>
        <w:lastRenderedPageBreak/>
        <w:t>第五条</w:t>
      </w:r>
      <w:r>
        <w:rPr>
          <w:rFonts w:ascii="仿宋_GB2312" w:eastAsia="仿宋_GB2312" w:hint="eastAsia"/>
          <w:sz w:val="32"/>
          <w:szCs w:val="32"/>
        </w:rPr>
        <w:t xml:space="preserve"> 经省科协批准立项的会议，应在会议通知、论文集等重要会议材料中注明“安徽省科学技术协会资助”或“安徽省科协资助”字样。</w:t>
      </w:r>
    </w:p>
    <w:p w:rsidR="00103401" w:rsidRDefault="00103401" w:rsidP="00103401">
      <w:pPr>
        <w:ind w:firstLineChars="200" w:firstLine="643"/>
        <w:rPr>
          <w:rFonts w:ascii="仿宋_GB2312" w:eastAsia="仿宋_GB2312" w:hint="eastAsia"/>
          <w:sz w:val="32"/>
          <w:szCs w:val="32"/>
        </w:rPr>
      </w:pPr>
      <w:r>
        <w:rPr>
          <w:rFonts w:ascii="仿宋_GB2312" w:eastAsia="仿宋_GB2312" w:hint="eastAsia"/>
          <w:b/>
          <w:sz w:val="32"/>
          <w:szCs w:val="32"/>
        </w:rPr>
        <w:t>第六条</w:t>
      </w:r>
      <w:r>
        <w:rPr>
          <w:rFonts w:ascii="仿宋_GB2312" w:eastAsia="仿宋_GB2312" w:hint="eastAsia"/>
          <w:sz w:val="32"/>
          <w:szCs w:val="32"/>
        </w:rPr>
        <w:t xml:space="preserve"> 会议补助经费开支范围，包括代表住宿费、伙食费以及会议室租金、交通费、文件及论文集印刷费等。</w:t>
      </w:r>
    </w:p>
    <w:p w:rsidR="00103401" w:rsidRDefault="00103401" w:rsidP="00103401">
      <w:pPr>
        <w:ind w:firstLineChars="200" w:firstLine="643"/>
        <w:rPr>
          <w:rFonts w:ascii="仿宋_GB2312" w:eastAsia="仿宋_GB2312" w:hint="eastAsia"/>
          <w:sz w:val="32"/>
          <w:szCs w:val="32"/>
        </w:rPr>
      </w:pPr>
      <w:r>
        <w:rPr>
          <w:rFonts w:ascii="仿宋_GB2312" w:eastAsia="仿宋_GB2312" w:hint="eastAsia"/>
          <w:b/>
          <w:sz w:val="32"/>
          <w:szCs w:val="32"/>
        </w:rPr>
        <w:t>第七条</w:t>
      </w:r>
      <w:r>
        <w:rPr>
          <w:rFonts w:ascii="仿宋_GB2312" w:eastAsia="仿宋_GB2312" w:hint="eastAsia"/>
          <w:sz w:val="32"/>
          <w:szCs w:val="32"/>
        </w:rPr>
        <w:t xml:space="preserve"> 会议补助经费实行综合定额控制，不超过综合定额标准（450元／人</w:t>
      </w:r>
      <w:r>
        <w:rPr>
          <w:rFonts w:ascii="宋体" w:hAnsi="宋体" w:cs="宋体" w:hint="eastAsia"/>
          <w:sz w:val="32"/>
          <w:szCs w:val="32"/>
        </w:rPr>
        <w:t>•</w:t>
      </w:r>
      <w:r>
        <w:rPr>
          <w:rFonts w:ascii="仿宋_GB2312" w:eastAsia="仿宋_GB2312" w:hAnsi="仿宋_GB2312" w:cs="仿宋_GB2312" w:hint="eastAsia"/>
          <w:sz w:val="32"/>
          <w:szCs w:val="32"/>
        </w:rPr>
        <w:t>天）的</w:t>
      </w:r>
      <w:r>
        <w:rPr>
          <w:rFonts w:ascii="仿宋_GB2312" w:eastAsia="仿宋_GB2312" w:hint="eastAsia"/>
          <w:sz w:val="32"/>
          <w:szCs w:val="32"/>
        </w:rPr>
        <w:t xml:space="preserve">50%。 </w:t>
      </w:r>
    </w:p>
    <w:p w:rsidR="00103401" w:rsidRDefault="00103401" w:rsidP="00103401">
      <w:pPr>
        <w:ind w:firstLineChars="200" w:firstLine="643"/>
        <w:rPr>
          <w:rFonts w:ascii="仿宋_GB2312" w:eastAsia="仿宋_GB2312" w:hint="eastAsia"/>
          <w:sz w:val="32"/>
          <w:szCs w:val="32"/>
        </w:rPr>
      </w:pPr>
      <w:r>
        <w:rPr>
          <w:rFonts w:ascii="仿宋_GB2312" w:eastAsia="仿宋_GB2312" w:hint="eastAsia"/>
          <w:b/>
          <w:sz w:val="32"/>
          <w:szCs w:val="32"/>
        </w:rPr>
        <w:t>第八条</w:t>
      </w:r>
      <w:r>
        <w:rPr>
          <w:rFonts w:ascii="仿宋_GB2312" w:eastAsia="仿宋_GB2312" w:hint="eastAsia"/>
          <w:sz w:val="32"/>
          <w:szCs w:val="32"/>
        </w:rPr>
        <w:t xml:space="preserve"> 会议所在地的代表一律不安排住宿。</w:t>
      </w:r>
    </w:p>
    <w:p w:rsidR="00103401" w:rsidRDefault="00103401" w:rsidP="00103401">
      <w:pPr>
        <w:ind w:firstLineChars="200" w:firstLine="643"/>
        <w:rPr>
          <w:rFonts w:ascii="仿宋_GB2312" w:eastAsia="仿宋_GB2312" w:hint="eastAsia"/>
          <w:sz w:val="32"/>
          <w:szCs w:val="32"/>
        </w:rPr>
      </w:pPr>
      <w:r>
        <w:rPr>
          <w:rFonts w:ascii="仿宋_GB2312" w:eastAsia="仿宋_GB2312" w:hint="eastAsia"/>
          <w:b/>
          <w:sz w:val="32"/>
          <w:szCs w:val="32"/>
        </w:rPr>
        <w:t>第九条</w:t>
      </w:r>
      <w:r>
        <w:rPr>
          <w:rFonts w:ascii="仿宋_GB2312" w:eastAsia="仿宋_GB2312" w:hint="eastAsia"/>
          <w:sz w:val="32"/>
          <w:szCs w:val="32"/>
        </w:rPr>
        <w:t xml:space="preserve"> 会议补助经费通过国库集中支付一次性拨付到省级学会。</w:t>
      </w:r>
    </w:p>
    <w:p w:rsidR="00103401" w:rsidRDefault="00103401" w:rsidP="00103401">
      <w:pPr>
        <w:ind w:firstLineChars="200" w:firstLine="643"/>
        <w:rPr>
          <w:rFonts w:ascii="仿宋_GB2312" w:eastAsia="仿宋_GB2312" w:hint="eastAsia"/>
          <w:sz w:val="32"/>
          <w:szCs w:val="32"/>
        </w:rPr>
      </w:pPr>
      <w:r>
        <w:rPr>
          <w:rFonts w:ascii="仿宋_GB2312" w:eastAsia="仿宋_GB2312" w:hint="eastAsia"/>
          <w:b/>
          <w:sz w:val="32"/>
          <w:szCs w:val="32"/>
        </w:rPr>
        <w:t>第十条</w:t>
      </w:r>
      <w:r>
        <w:rPr>
          <w:rFonts w:ascii="仿宋_GB2312" w:eastAsia="仿宋_GB2312" w:hint="eastAsia"/>
          <w:sz w:val="32"/>
          <w:szCs w:val="32"/>
        </w:rPr>
        <w:t xml:space="preserve"> 省级学会应按照国家及省有关财务规定，制定内部管理制度，自主规范使用补助经费，专款专用，加强会计核算，防范财务风险，提高资金使用效益。</w:t>
      </w:r>
    </w:p>
    <w:p w:rsidR="00103401" w:rsidRDefault="00103401" w:rsidP="00103401">
      <w:pPr>
        <w:ind w:firstLineChars="200" w:firstLine="643"/>
        <w:rPr>
          <w:rFonts w:ascii="仿宋_GB2312" w:eastAsia="仿宋_GB2312" w:hint="eastAsia"/>
          <w:sz w:val="32"/>
          <w:szCs w:val="32"/>
        </w:rPr>
      </w:pPr>
      <w:r>
        <w:rPr>
          <w:rFonts w:ascii="仿宋_GB2312" w:eastAsia="仿宋_GB2312" w:hint="eastAsia"/>
          <w:b/>
          <w:sz w:val="32"/>
          <w:szCs w:val="32"/>
        </w:rPr>
        <w:t>第十一条</w:t>
      </w:r>
      <w:r>
        <w:rPr>
          <w:rFonts w:ascii="仿宋_GB2312" w:eastAsia="仿宋_GB2312" w:hint="eastAsia"/>
          <w:sz w:val="32"/>
          <w:szCs w:val="32"/>
        </w:rPr>
        <w:t xml:space="preserve"> 省科协将对会议补助经费进行抽查审计和绩效评价，审计和绩效评价情况作为下一年度会议补助经费安排依据。</w:t>
      </w:r>
    </w:p>
    <w:p w:rsidR="00103401" w:rsidRDefault="00103401" w:rsidP="00103401">
      <w:pPr>
        <w:ind w:firstLineChars="200" w:firstLine="643"/>
        <w:rPr>
          <w:rFonts w:ascii="仿宋_GB2312" w:eastAsia="仿宋_GB2312" w:hint="eastAsia"/>
          <w:sz w:val="32"/>
          <w:szCs w:val="32"/>
        </w:rPr>
      </w:pPr>
      <w:r>
        <w:rPr>
          <w:rFonts w:ascii="仿宋_GB2312" w:eastAsia="仿宋_GB2312" w:hint="eastAsia"/>
          <w:b/>
          <w:sz w:val="32"/>
          <w:szCs w:val="32"/>
        </w:rPr>
        <w:t>第十二条</w:t>
      </w:r>
      <w:r>
        <w:rPr>
          <w:rFonts w:ascii="仿宋_GB2312" w:eastAsia="仿宋_GB2312" w:hint="eastAsia"/>
          <w:sz w:val="32"/>
          <w:szCs w:val="32"/>
        </w:rPr>
        <w:t xml:space="preserve"> 省级学会是会议补助经费使用的责任主体，使用中存在违规违纪行为的，将按照《财政违法行为处罚处分条例》等规定进行处理。</w:t>
      </w:r>
    </w:p>
    <w:p w:rsidR="00103401" w:rsidRDefault="00103401" w:rsidP="00103401">
      <w:pPr>
        <w:ind w:firstLineChars="200" w:firstLine="643"/>
        <w:rPr>
          <w:rFonts w:hint="eastAsia"/>
          <w:sz w:val="32"/>
          <w:szCs w:val="32"/>
        </w:rPr>
      </w:pPr>
      <w:r>
        <w:rPr>
          <w:rFonts w:ascii="仿宋_GB2312" w:eastAsia="仿宋_GB2312" w:hint="eastAsia"/>
          <w:b/>
          <w:sz w:val="32"/>
          <w:szCs w:val="32"/>
        </w:rPr>
        <w:t>第十三条</w:t>
      </w:r>
      <w:r>
        <w:rPr>
          <w:rFonts w:ascii="仿宋_GB2312" w:eastAsia="仿宋_GB2312" w:hint="eastAsia"/>
          <w:sz w:val="32"/>
          <w:szCs w:val="32"/>
        </w:rPr>
        <w:t xml:space="preserve"> 本办法自公布之日起施行。省科协《关于印发〈省级学会学术会议补助经费管理办法（试行）〉的通知》（皖科协学〔2014〕30号）同时废止。</w:t>
      </w:r>
    </w:p>
    <w:p w:rsidR="00103401" w:rsidRDefault="00103401" w:rsidP="00103401">
      <w:pPr>
        <w:jc w:val="left"/>
        <w:rPr>
          <w:rFonts w:ascii="仿宋_GB2312" w:eastAsia="仿宋_GB2312"/>
          <w:sz w:val="32"/>
          <w:szCs w:val="32"/>
        </w:rPr>
      </w:pPr>
    </w:p>
    <w:p w:rsidR="00103401" w:rsidRDefault="00103401" w:rsidP="00103401">
      <w:pPr>
        <w:rPr>
          <w:rFonts w:ascii="仿宋_GB2312" w:eastAsia="仿宋_GB2312" w:hint="eastAsia"/>
          <w:sz w:val="28"/>
          <w:szCs w:val="28"/>
        </w:rPr>
      </w:pPr>
    </w:p>
    <w:p w:rsidR="00103401" w:rsidRDefault="00103401" w:rsidP="00103401">
      <w:pPr>
        <w:rPr>
          <w:rFonts w:ascii="仿宋_GB2312" w:eastAsia="仿宋_GB2312" w:hint="eastAsia"/>
          <w:sz w:val="28"/>
          <w:szCs w:val="28"/>
        </w:rPr>
      </w:pPr>
    </w:p>
    <w:p w:rsidR="00103401" w:rsidRDefault="00103401" w:rsidP="00103401">
      <w:pPr>
        <w:rPr>
          <w:rFonts w:ascii="仿宋_GB2312" w:eastAsia="仿宋_GB2312" w:hint="eastAsia"/>
          <w:sz w:val="28"/>
          <w:szCs w:val="28"/>
        </w:rPr>
      </w:pPr>
    </w:p>
    <w:p w:rsidR="00103401" w:rsidRDefault="00103401" w:rsidP="00103401">
      <w:pPr>
        <w:rPr>
          <w:rFonts w:ascii="仿宋_GB2312" w:eastAsia="仿宋_GB2312" w:hint="eastAsia"/>
          <w:sz w:val="28"/>
          <w:szCs w:val="28"/>
        </w:rPr>
      </w:pPr>
    </w:p>
    <w:p w:rsidR="00103401" w:rsidRDefault="00103401" w:rsidP="00103401">
      <w:pPr>
        <w:rPr>
          <w:rFonts w:ascii="仿宋_GB2312" w:eastAsia="仿宋_GB2312" w:hint="eastAsia"/>
          <w:sz w:val="28"/>
          <w:szCs w:val="28"/>
        </w:rPr>
      </w:pPr>
    </w:p>
    <w:p w:rsidR="00103401" w:rsidRDefault="00103401" w:rsidP="00103401">
      <w:pPr>
        <w:rPr>
          <w:rFonts w:ascii="仿宋_GB2312" w:eastAsia="仿宋_GB2312" w:hint="eastAsia"/>
          <w:sz w:val="28"/>
          <w:szCs w:val="28"/>
        </w:rPr>
      </w:pPr>
    </w:p>
    <w:p w:rsidR="00103401" w:rsidRDefault="00103401" w:rsidP="00103401">
      <w:pPr>
        <w:rPr>
          <w:rFonts w:ascii="仿宋_GB2312" w:eastAsia="仿宋_GB2312" w:hint="eastAsia"/>
          <w:sz w:val="28"/>
          <w:szCs w:val="28"/>
        </w:rPr>
      </w:pPr>
    </w:p>
    <w:p w:rsidR="00103401" w:rsidRDefault="00103401" w:rsidP="00103401">
      <w:pPr>
        <w:rPr>
          <w:rFonts w:ascii="仿宋_GB2312" w:eastAsia="仿宋_GB2312" w:hint="eastAsia"/>
          <w:sz w:val="28"/>
          <w:szCs w:val="28"/>
        </w:rPr>
      </w:pPr>
    </w:p>
    <w:p w:rsidR="00103401" w:rsidRDefault="00103401" w:rsidP="00103401">
      <w:pPr>
        <w:rPr>
          <w:rFonts w:ascii="仿宋_GB2312" w:eastAsia="仿宋_GB2312" w:hint="eastAsia"/>
          <w:sz w:val="28"/>
          <w:szCs w:val="28"/>
        </w:rPr>
      </w:pPr>
    </w:p>
    <w:p w:rsidR="00103401" w:rsidRDefault="00103401" w:rsidP="00103401">
      <w:pPr>
        <w:rPr>
          <w:rFonts w:ascii="仿宋_GB2312" w:eastAsia="仿宋_GB2312" w:hint="eastAsia"/>
          <w:sz w:val="28"/>
          <w:szCs w:val="28"/>
        </w:rPr>
      </w:pPr>
    </w:p>
    <w:p w:rsidR="00103401" w:rsidRDefault="00103401" w:rsidP="00103401">
      <w:pPr>
        <w:rPr>
          <w:rFonts w:ascii="仿宋_GB2312" w:eastAsia="仿宋_GB2312" w:hint="eastAsia"/>
          <w:sz w:val="28"/>
          <w:szCs w:val="28"/>
        </w:rPr>
      </w:pPr>
    </w:p>
    <w:p w:rsidR="00103401" w:rsidRDefault="00103401" w:rsidP="00103401">
      <w:pPr>
        <w:rPr>
          <w:rFonts w:ascii="仿宋_GB2312" w:eastAsia="仿宋_GB2312" w:hint="eastAsia"/>
          <w:sz w:val="28"/>
          <w:szCs w:val="28"/>
        </w:rPr>
      </w:pPr>
    </w:p>
    <w:p w:rsidR="00103401" w:rsidRDefault="00103401" w:rsidP="00103401">
      <w:pPr>
        <w:rPr>
          <w:rFonts w:ascii="仿宋_GB2312" w:eastAsia="仿宋_GB2312" w:hint="eastAsia"/>
          <w:sz w:val="28"/>
          <w:szCs w:val="28"/>
        </w:rPr>
      </w:pPr>
    </w:p>
    <w:p w:rsidR="00103401" w:rsidRDefault="00103401" w:rsidP="00103401">
      <w:pPr>
        <w:rPr>
          <w:rFonts w:ascii="仿宋_GB2312" w:eastAsia="仿宋_GB2312" w:hint="eastAsia"/>
          <w:sz w:val="28"/>
          <w:szCs w:val="28"/>
        </w:rPr>
      </w:pPr>
    </w:p>
    <w:p w:rsidR="00103401" w:rsidRDefault="00103401" w:rsidP="00103401">
      <w:pPr>
        <w:rPr>
          <w:rFonts w:ascii="仿宋_GB2312" w:eastAsia="仿宋_GB2312" w:hint="eastAsia"/>
          <w:sz w:val="28"/>
          <w:szCs w:val="28"/>
        </w:rPr>
      </w:pPr>
    </w:p>
    <w:p w:rsidR="00103401" w:rsidRDefault="00103401" w:rsidP="00103401">
      <w:pPr>
        <w:rPr>
          <w:rFonts w:ascii="仿宋_GB2312" w:eastAsia="仿宋_GB2312" w:hint="eastAsia"/>
          <w:sz w:val="28"/>
          <w:szCs w:val="28"/>
        </w:rPr>
      </w:pPr>
    </w:p>
    <w:p w:rsidR="00103401" w:rsidRDefault="00103401" w:rsidP="00103401">
      <w:pPr>
        <w:rPr>
          <w:rFonts w:ascii="仿宋_GB2312" w:eastAsia="仿宋_GB2312" w:hint="eastAsia"/>
          <w:sz w:val="28"/>
          <w:szCs w:val="28"/>
        </w:rPr>
      </w:pPr>
    </w:p>
    <w:p w:rsidR="00103401" w:rsidRDefault="00103401" w:rsidP="00103401">
      <w:pPr>
        <w:rPr>
          <w:rFonts w:ascii="仿宋_GB2312" w:eastAsia="仿宋_GB2312" w:hint="eastAsia"/>
          <w:sz w:val="28"/>
          <w:szCs w:val="28"/>
        </w:rPr>
      </w:pPr>
    </w:p>
    <w:p w:rsidR="00103401" w:rsidRDefault="00103401" w:rsidP="00103401">
      <w:pPr>
        <w:rPr>
          <w:rFonts w:ascii="仿宋_GB2312" w:eastAsia="仿宋_GB2312" w:hint="eastAsia"/>
          <w:sz w:val="28"/>
          <w:szCs w:val="28"/>
        </w:rPr>
      </w:pPr>
    </w:p>
    <w:p w:rsidR="00103401" w:rsidRDefault="00103401" w:rsidP="00103401">
      <w:pPr>
        <w:rPr>
          <w:rFonts w:ascii="仿宋_GB2312" w:eastAsia="仿宋_GB2312" w:hint="eastAsia"/>
          <w:sz w:val="28"/>
          <w:szCs w:val="28"/>
        </w:rPr>
      </w:pPr>
      <w:r>
        <w:rPr>
          <w:rFonts w:hint="eastAsia"/>
          <w:noProof/>
        </w:rPr>
        <mc:AlternateContent>
          <mc:Choice Requires="wps">
            <w:drawing>
              <wp:anchor distT="4294967295" distB="4294967295" distL="114300" distR="114300" simplePos="0" relativeHeight="251661312" behindDoc="0" locked="1" layoutInCell="1" allowOverlap="1" wp14:anchorId="2D5424B2" wp14:editId="10107D0F">
                <wp:simplePos x="0" y="0"/>
                <wp:positionH relativeFrom="column">
                  <wp:posOffset>0</wp:posOffset>
                </wp:positionH>
                <wp:positionV relativeFrom="paragraph">
                  <wp:posOffset>427354</wp:posOffset>
                </wp:positionV>
                <wp:extent cx="5615940" cy="0"/>
                <wp:effectExtent l="0" t="0" r="2286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3.65pt" to="442.2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TVy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" strokeweight="1pt">
                <w10:anchorlock/>
              </v:line>
            </w:pict>
          </mc:Fallback>
        </mc:AlternateContent>
      </w:r>
    </w:p>
    <w:p w:rsidR="00103401" w:rsidRDefault="00103401" w:rsidP="00103401">
      <w:pPr>
        <w:ind w:firstLineChars="50" w:firstLine="140"/>
        <w:rPr>
          <w:rFonts w:ascii="仿宋_GB2312" w:eastAsia="仿宋_GB2312" w:hint="eastAsia"/>
          <w:sz w:val="28"/>
          <w:szCs w:val="28"/>
        </w:rPr>
      </w:pPr>
      <w:r>
        <w:rPr>
          <w:rFonts w:ascii="仿宋_GB2312" w:eastAsia="仿宋_GB2312" w:hint="eastAsia"/>
          <w:sz w:val="28"/>
          <w:szCs w:val="28"/>
        </w:rPr>
        <w:t>安徽省科学技术协会</w:t>
      </w:r>
      <w:bookmarkStart w:id="6" w:name="拟稿日期"/>
      <w:r>
        <w:rPr>
          <w:rFonts w:ascii="仿宋_GB2312" w:eastAsia="仿宋_GB2312" w:hint="eastAsia"/>
          <w:sz w:val="28"/>
          <w:szCs w:val="28"/>
        </w:rPr>
        <w:t xml:space="preserve">                     </w:t>
      </w:r>
      <w:r>
        <w:rPr>
          <w:rFonts w:ascii="仿宋_GB2312" w:eastAsia="仿宋_GB2312" w:hint="eastAsia"/>
          <w:sz w:val="28"/>
          <w:szCs w:val="28"/>
        </w:rPr>
        <w:t>2020年3月12日</w:t>
      </w:r>
      <w:bookmarkEnd w:id="6"/>
      <w:r>
        <w:rPr>
          <w:rFonts w:ascii="仿宋_GB2312" w:eastAsia="仿宋_GB2312" w:hint="eastAsia"/>
          <w:sz w:val="28"/>
          <w:szCs w:val="28"/>
        </w:rPr>
        <w:t>印发</w:t>
      </w:r>
      <w:r>
        <w:rPr>
          <w:rFonts w:hint="eastAsia"/>
          <w:noProof/>
        </w:rPr>
        <mc:AlternateContent>
          <mc:Choice Requires="wps">
            <w:drawing>
              <wp:anchor distT="4294967295" distB="4294967295" distL="114300" distR="114300" simplePos="0" relativeHeight="251660288" behindDoc="0" locked="0" layoutInCell="1" allowOverlap="1" wp14:anchorId="639A6B5C" wp14:editId="36158A21">
                <wp:simplePos x="0" y="0"/>
                <wp:positionH relativeFrom="column">
                  <wp:posOffset>0</wp:posOffset>
                </wp:positionH>
                <wp:positionV relativeFrom="paragraph">
                  <wp:posOffset>385444</wp:posOffset>
                </wp:positionV>
                <wp:extent cx="5615940" cy="0"/>
                <wp:effectExtent l="0" t="0" r="2286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0.35pt" to="442.2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SP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" strokeweight="1pt"/>
            </w:pict>
          </mc:Fallback>
        </mc:AlternateContent>
      </w:r>
    </w:p>
    <w:p w:rsidR="00103401" w:rsidRDefault="00103401" w:rsidP="00103401">
      <w:pPr>
        <w:rPr>
          <w:rFonts w:hint="eastAsia"/>
        </w:rPr>
      </w:pPr>
    </w:p>
    <w:p w:rsidR="00F85684" w:rsidRPr="00103401" w:rsidRDefault="00F85684"/>
    <w:sectPr w:rsidR="00F85684" w:rsidRPr="001034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401"/>
    <w:rsid w:val="00103401"/>
    <w:rsid w:val="00F85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4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03401"/>
    <w:rPr>
      <w:sz w:val="18"/>
      <w:szCs w:val="18"/>
    </w:rPr>
  </w:style>
  <w:style w:type="character" w:customStyle="1" w:styleId="Char">
    <w:name w:val="批注框文本 Char"/>
    <w:basedOn w:val="a0"/>
    <w:link w:val="a3"/>
    <w:uiPriority w:val="99"/>
    <w:semiHidden/>
    <w:rsid w:val="0010340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4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03401"/>
    <w:rPr>
      <w:sz w:val="18"/>
      <w:szCs w:val="18"/>
    </w:rPr>
  </w:style>
  <w:style w:type="character" w:customStyle="1" w:styleId="Char">
    <w:name w:val="批注框文本 Char"/>
    <w:basedOn w:val="a0"/>
    <w:link w:val="a3"/>
    <w:uiPriority w:val="99"/>
    <w:semiHidden/>
    <w:rsid w:val="0010340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11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纪光水</dc:creator>
  <cp:lastModifiedBy>纪光水</cp:lastModifiedBy>
  <cp:revision>1</cp:revision>
  <dcterms:created xsi:type="dcterms:W3CDTF">2020-03-13T03:07:00Z</dcterms:created>
  <dcterms:modified xsi:type="dcterms:W3CDTF">2020-03-13T03:08:00Z</dcterms:modified>
</cp:coreProperties>
</file>